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70" w:rsidRDefault="00711670" w:rsidP="009B18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Раздел 4 формы 0409808 «</w:t>
      </w:r>
      <w:r w:rsidRPr="005A6FBA">
        <w:rPr>
          <w:rFonts w:ascii="Times New Roman" w:hAnsi="Times New Roman"/>
          <w:sz w:val="24"/>
          <w:szCs w:val="24"/>
          <w:lang w:eastAsia="ru-RU"/>
        </w:rPr>
        <w:t>Основные характеристики инструментов капитала</w:t>
      </w:r>
      <w:r>
        <w:rPr>
          <w:rFonts w:ascii="Times New Roman" w:hAnsi="Times New Roman"/>
          <w:sz w:val="24"/>
          <w:szCs w:val="24"/>
          <w:lang w:eastAsia="ru-RU"/>
        </w:rPr>
        <w:t xml:space="preserve">» по состоянию на </w:t>
      </w:r>
      <w:r w:rsidRPr="00803D16">
        <w:rPr>
          <w:rFonts w:ascii="Times New Roman" w:hAnsi="Times New Roman"/>
          <w:sz w:val="24"/>
          <w:szCs w:val="24"/>
          <w:lang w:eastAsia="ru-RU"/>
        </w:rPr>
        <w:t>01.07.2021 г.</w:t>
      </w:r>
      <w:bookmarkStart w:id="0" w:name="_GoBack"/>
      <w:bookmarkEnd w:id="0"/>
    </w:p>
    <w:p w:rsidR="00711670" w:rsidRDefault="00711670" w:rsidP="00860E66">
      <w:pPr>
        <w:spacing w:after="0" w:line="240" w:lineRule="auto"/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4819"/>
        <w:gridCol w:w="4111"/>
      </w:tblGrid>
      <w:tr w:rsidR="00711670" w:rsidRPr="005A6FBA" w:rsidTr="00931C8B">
        <w:trPr>
          <w:trHeight w:val="50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характеристики инструмента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характеристики инструмента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11670" w:rsidRPr="005A6FBA" w:rsidTr="002B6CFC">
        <w:trPr>
          <w:trHeight w:val="510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DA3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ЮГ-Инвестбанк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(ПАО)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45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Идентификационный номер инструмента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капитала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10102772В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45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применимое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инструментам капитала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45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иным инструментам общей способности к поглощению убытков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 условия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1670" w:rsidRPr="005A6FBA" w:rsidTr="002B6CFC">
        <w:trPr>
          <w:trHeight w:val="510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капитала, в который инструмент включается в течение переходного периода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(«Базель III»)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45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711670" w:rsidRPr="005A6FBA" w:rsidTr="002B6CFC">
        <w:trPr>
          <w:trHeight w:val="510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капитала, в который инструмент включается после окончания переходного периода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(«Базель III»)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базовый капитал</w:t>
            </w:r>
          </w:p>
        </w:tc>
      </w:tr>
      <w:tr w:rsidR="00711670" w:rsidRPr="005A6FBA" w:rsidTr="002B6CFC">
        <w:trPr>
          <w:trHeight w:val="510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C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инструмента  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обыкновенные акции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инструмента, включенная в расчет капитала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100010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Номинальная стоимость инструмента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0.001 Российский рубль</w:t>
            </w:r>
          </w:p>
        </w:tc>
      </w:tr>
      <w:tr w:rsidR="00711670" w:rsidRPr="005A6FBA" w:rsidTr="002B6CFC">
        <w:trPr>
          <w:trHeight w:val="510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инструмента для целей бухгалтерского учета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акционерный капитал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Дата выпуска (привлечения, размещения) инструмента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30.06.1999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13.03.2000, 28.12.2001, 23.08.2004, 07.11.2006, 29.08.2008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срока по инструменту 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бессрочный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Дата погашения инструмента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без ограничения срока</w:t>
            </w:r>
          </w:p>
        </w:tc>
      </w:tr>
      <w:tr w:rsidR="00711670" w:rsidRPr="005A6FBA" w:rsidTr="002B6CFC">
        <w:trPr>
          <w:trHeight w:val="510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45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права досрочного выкупа (погашения) инструмента, согласованного c Банком России 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1670" w:rsidRPr="005A6FBA" w:rsidTr="002B6CFC">
        <w:trPr>
          <w:trHeight w:val="76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711670" w:rsidRPr="005A6FBA" w:rsidTr="002B6CFC">
        <w:trPr>
          <w:trHeight w:val="510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45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Проценты/дивиденды/купонный доход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ставки по инструменту 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фиксированная ставка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vAlign w:val="center"/>
          </w:tcPr>
          <w:p w:rsidR="00711670" w:rsidRPr="00CB5765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65">
              <w:rPr>
                <w:rFonts w:ascii="Times New Roman" w:hAnsi="Times New Roman"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4111" w:type="dxa"/>
            <w:vAlign w:val="center"/>
          </w:tcPr>
          <w:p w:rsidR="00711670" w:rsidRPr="00251B6E" w:rsidRDefault="00711670" w:rsidP="00251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897EF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897EFF">
              <w:rPr>
                <w:rFonts w:ascii="Times New Roman" w:hAnsi="Times New Roman"/>
                <w:sz w:val="24"/>
                <w:szCs w:val="24"/>
                <w:lang w:val="en-US" w:eastAsia="ru-RU"/>
              </w:rPr>
              <w:t>.5</w:t>
            </w:r>
            <w:r w:rsidRPr="00897EFF">
              <w:rPr>
                <w:rFonts w:ascii="Times New Roman" w:hAnsi="Times New Roman"/>
                <w:sz w:val="24"/>
                <w:szCs w:val="24"/>
                <w:lang w:eastAsia="ru-RU"/>
              </w:rPr>
              <w:t>0, 201</w:t>
            </w:r>
            <w:r w:rsidRPr="00897EFF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Pr="00897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11670" w:rsidRPr="005A6FBA" w:rsidTr="002B6CFC">
        <w:trPr>
          <w:trHeight w:val="510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1670" w:rsidRPr="005A6FBA" w:rsidTr="002B6CFC">
        <w:trPr>
          <w:trHeight w:val="510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Обязательность выплат дивидендов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410">
              <w:rPr>
                <w:rFonts w:ascii="Times New Roman" w:hAnsi="Times New Roman"/>
                <w:sz w:val="24"/>
                <w:szCs w:val="24"/>
                <w:lang w:eastAsia="ru-RU"/>
              </w:rPr>
              <w:t>частично по усмотрению кредитной организации (головной кредитной организации и (или) участника банковской группы)</w:t>
            </w:r>
          </w:p>
        </w:tc>
      </w:tr>
      <w:tr w:rsidR="00711670" w:rsidRPr="005A6FBA" w:rsidTr="00E146FC">
        <w:trPr>
          <w:trHeight w:val="274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условий, предусматривающих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платежей по инструменту  или иных стимулов к досрочному выкупу (погашению) инструмента 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 выплат 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некумулятивный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Конвертируемость инструмента 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неконвертируемый</w:t>
            </w:r>
          </w:p>
        </w:tc>
      </w:tr>
      <w:tr w:rsidR="00711670" w:rsidRPr="005A6FBA" w:rsidTr="002B6CFC">
        <w:trPr>
          <w:trHeight w:val="510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7C4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Полная либо частичная конвертация 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7C4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Ставка конвертации 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7C4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Обязательность конвертации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7C4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711670" w:rsidRPr="005A6FBA" w:rsidTr="002B6CFC">
        <w:trPr>
          <w:trHeight w:val="510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090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7C4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711670" w:rsidRPr="005A6FBA" w:rsidTr="002B6CFC">
        <w:trPr>
          <w:trHeight w:val="510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 списания инструмента на покрытие убытков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1670" w:rsidRPr="005A6FBA" w:rsidTr="002B6CFC">
        <w:trPr>
          <w:trHeight w:val="1020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Условия, при наступлении которых осуществляется списание инструмента 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7C4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595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Федеральным законом от 10 июля 2002 года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61595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noBreakHyphen/>
            </w:r>
            <w:r w:rsidRPr="00D615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61595">
              <w:rPr>
                <w:rFonts w:ascii="Times New Roman" w:hAnsi="Times New Roman"/>
                <w:sz w:val="24"/>
                <w:szCs w:val="24"/>
                <w:lang w:eastAsia="ru-RU"/>
              </w:rPr>
              <w:t>О Центральном банке Российской Федерации (Банке России)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D615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Банк России обязан направить в кредитную организацию требование о приведении в соответствие величины собственных средств (капитала) и размера уставного капитала при снижении собственных средств (капитала) ниже величины уставного капитала. В соответствии с Федеральным законом от 26 октября 2002 года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615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127-ФЗ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61595">
              <w:rPr>
                <w:rFonts w:ascii="Times New Roman" w:hAnsi="Times New Roman"/>
                <w:sz w:val="24"/>
                <w:szCs w:val="24"/>
                <w:lang w:eastAsia="ru-RU"/>
              </w:rPr>
              <w:t>О несостоятельности (банкротстве)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D615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Банк России может принять решение об уменьшении размера уставного капитала банка до величины собственных средств (капитала), а если данная величина имеет отрицательное значение, до одного рубля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Полное или частичное списание 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всегда частично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Постоянное или временное списание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постоянный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 восстановления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34а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Тип субординации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Субординированность инструмента 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7C4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711670" w:rsidRPr="005A6FBA" w:rsidTr="002B6CFC">
        <w:trPr>
          <w:trHeight w:val="510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7C4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Соответствие требованиям Положения Банка России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646</w:t>
            </w: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 и Положения Банка России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509-П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несоответствий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7C4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</w:tbl>
    <w:p w:rsidR="00711670" w:rsidRPr="00860E66" w:rsidRDefault="00711670" w:rsidP="00860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11670" w:rsidRPr="00860E66" w:rsidSect="00860E6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FBA"/>
    <w:rsid w:val="00032CA6"/>
    <w:rsid w:val="0009024B"/>
    <w:rsid w:val="000B4EAA"/>
    <w:rsid w:val="001046D5"/>
    <w:rsid w:val="0015350F"/>
    <w:rsid w:val="00181C9E"/>
    <w:rsid w:val="00193E26"/>
    <w:rsid w:val="001B326E"/>
    <w:rsid w:val="001B75A0"/>
    <w:rsid w:val="00251B6E"/>
    <w:rsid w:val="002715BE"/>
    <w:rsid w:val="002A45D9"/>
    <w:rsid w:val="002B6CFC"/>
    <w:rsid w:val="003075D3"/>
    <w:rsid w:val="00362A85"/>
    <w:rsid w:val="003D1E13"/>
    <w:rsid w:val="003E4860"/>
    <w:rsid w:val="003E78E2"/>
    <w:rsid w:val="004459C7"/>
    <w:rsid w:val="005A6FBA"/>
    <w:rsid w:val="005D6889"/>
    <w:rsid w:val="006D2DC7"/>
    <w:rsid w:val="006D7297"/>
    <w:rsid w:val="00711670"/>
    <w:rsid w:val="00717B1D"/>
    <w:rsid w:val="00786AEB"/>
    <w:rsid w:val="007A4626"/>
    <w:rsid w:val="007C41E5"/>
    <w:rsid w:val="00803D16"/>
    <w:rsid w:val="00827D52"/>
    <w:rsid w:val="00845E83"/>
    <w:rsid w:val="00860E66"/>
    <w:rsid w:val="00884E12"/>
    <w:rsid w:val="00897EFF"/>
    <w:rsid w:val="008C0DD7"/>
    <w:rsid w:val="008E6CED"/>
    <w:rsid w:val="00931C8B"/>
    <w:rsid w:val="00956929"/>
    <w:rsid w:val="00956F09"/>
    <w:rsid w:val="00957009"/>
    <w:rsid w:val="009B1894"/>
    <w:rsid w:val="00A547DB"/>
    <w:rsid w:val="00A949A1"/>
    <w:rsid w:val="00AC305D"/>
    <w:rsid w:val="00B25B31"/>
    <w:rsid w:val="00B50746"/>
    <w:rsid w:val="00B64492"/>
    <w:rsid w:val="00B87410"/>
    <w:rsid w:val="00C06DCD"/>
    <w:rsid w:val="00C7238F"/>
    <w:rsid w:val="00C75B47"/>
    <w:rsid w:val="00C97875"/>
    <w:rsid w:val="00CB20BB"/>
    <w:rsid w:val="00CB5765"/>
    <w:rsid w:val="00CE570F"/>
    <w:rsid w:val="00D55594"/>
    <w:rsid w:val="00D61595"/>
    <w:rsid w:val="00DA3C4B"/>
    <w:rsid w:val="00DE14D9"/>
    <w:rsid w:val="00E06F0D"/>
    <w:rsid w:val="00E146FC"/>
    <w:rsid w:val="00ED5511"/>
    <w:rsid w:val="00F30C1A"/>
    <w:rsid w:val="00F312EE"/>
    <w:rsid w:val="00F87EE1"/>
    <w:rsid w:val="00FA5FA5"/>
    <w:rsid w:val="00FC4E42"/>
    <w:rsid w:val="00FC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565</Words>
  <Characters>3223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2021-06-16T07:20:00Z</dcterms:created>
  <dcterms:modified xsi:type="dcterms:W3CDTF">2021-06-30T06:02:00Z</dcterms:modified>
</cp:coreProperties>
</file>